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8E35" w14:textId="77777777" w:rsidR="005E76BE" w:rsidRPr="00FD45AB" w:rsidRDefault="005E76BE" w:rsidP="005E76BE">
      <w:pPr>
        <w:widowControl/>
        <w:adjustRightInd w:val="0"/>
        <w:snapToGrid w:val="0"/>
        <w:spacing w:line="360" w:lineRule="auto"/>
        <w:ind w:firstLineChars="200" w:firstLine="422"/>
        <w:jc w:val="center"/>
        <w:rPr>
          <w:rFonts w:ascii="宋体" w:eastAsia="宋体" w:hAnsi="宋体" w:cs="宋体" w:hint="eastAsia"/>
          <w:b/>
          <w:bCs/>
          <w:kern w:val="0"/>
          <w:szCs w:val="21"/>
        </w:rPr>
      </w:pPr>
      <w:r w:rsidRPr="00FD45AB">
        <w:rPr>
          <w:rFonts w:ascii="宋体" w:eastAsia="宋体" w:hAnsi="宋体" w:cs="宋体" w:hint="eastAsia"/>
          <w:b/>
          <w:bCs/>
          <w:kern w:val="0"/>
          <w:szCs w:val="21"/>
        </w:rPr>
        <w:t>国家计委关于《招标代理服务收费管理暂行办法》的通知（计价格[2002]1980号）</w:t>
      </w:r>
    </w:p>
    <w:p w14:paraId="1AA27412" w14:textId="77777777" w:rsidR="005E76BE" w:rsidRPr="005E76BE" w:rsidRDefault="005E76BE" w:rsidP="00FD45AB">
      <w:pPr>
        <w:widowControl/>
        <w:adjustRightInd w:val="0"/>
        <w:snapToGrid w:val="0"/>
        <w:spacing w:line="360" w:lineRule="auto"/>
        <w:ind w:firstLineChars="200" w:firstLine="422"/>
        <w:jc w:val="left"/>
        <w:rPr>
          <w:rFonts w:ascii="宋体" w:eastAsia="宋体" w:hAnsi="宋体" w:cs="宋体"/>
          <w:b/>
          <w:bCs/>
          <w:kern w:val="0"/>
          <w:szCs w:val="21"/>
        </w:rPr>
      </w:pPr>
    </w:p>
    <w:p w14:paraId="29F639A2" w14:textId="7EFF13AB" w:rsidR="00FD45AB" w:rsidRPr="00FD45AB" w:rsidRDefault="00FD45AB" w:rsidP="00FD45AB">
      <w:pPr>
        <w:widowControl/>
        <w:adjustRightInd w:val="0"/>
        <w:snapToGrid w:val="0"/>
        <w:spacing w:line="360" w:lineRule="auto"/>
        <w:ind w:firstLineChars="200" w:firstLine="422"/>
        <w:jc w:val="left"/>
        <w:rPr>
          <w:rFonts w:ascii="宋体" w:eastAsia="宋体" w:hAnsi="宋体" w:cs="宋体"/>
          <w:b/>
          <w:bCs/>
          <w:kern w:val="0"/>
          <w:szCs w:val="21"/>
        </w:rPr>
      </w:pPr>
      <w:hyperlink r:id="rId4" w:tgtFrame="_blank" w:history="1">
        <w:r w:rsidRPr="00FD45AB">
          <w:rPr>
            <w:rFonts w:ascii="宋体" w:eastAsia="宋体" w:hAnsi="宋体" w:cs="宋体" w:hint="eastAsia"/>
            <w:b/>
            <w:bCs/>
            <w:kern w:val="0"/>
            <w:szCs w:val="21"/>
            <w:u w:val="single"/>
          </w:rPr>
          <w:t>招标</w:t>
        </w:r>
      </w:hyperlink>
      <w:r w:rsidRPr="00FD45AB">
        <w:rPr>
          <w:rFonts w:ascii="宋体" w:eastAsia="宋体" w:hAnsi="宋体" w:cs="宋体" w:hint="eastAsia"/>
          <w:b/>
          <w:bCs/>
          <w:kern w:val="0"/>
          <w:szCs w:val="21"/>
        </w:rPr>
        <w:t>代理服务收费管理暂行办法由国家纪委发布，2003年和2011年，国家发改委分别以《国家发展改革委办公厅关于招标代理服务收费有关问题的通知》（发改办价格[2003]857号）和《国家发展改革委关于降低部分</w:t>
      </w:r>
      <w:hyperlink r:id="rId5" w:tgtFrame="_blank" w:history="1">
        <w:r w:rsidRPr="00FD45AB">
          <w:rPr>
            <w:rFonts w:ascii="宋体" w:eastAsia="宋体" w:hAnsi="宋体" w:cs="宋体" w:hint="eastAsia"/>
            <w:b/>
            <w:bCs/>
            <w:kern w:val="0"/>
            <w:szCs w:val="21"/>
            <w:u w:val="single"/>
          </w:rPr>
          <w:t>建设</w:t>
        </w:r>
      </w:hyperlink>
      <w:r w:rsidRPr="00FD45AB">
        <w:rPr>
          <w:rFonts w:ascii="宋体" w:eastAsia="宋体" w:hAnsi="宋体" w:cs="宋体" w:hint="eastAsia"/>
          <w:b/>
          <w:bCs/>
          <w:kern w:val="0"/>
          <w:szCs w:val="21"/>
        </w:rPr>
        <w:t>项目收费标准规范收费行为等有关问题的通知》（发改价格〔2011〕534号）两个文件对该办法进行了补充和修改。招标代理服务收费管理暂行办法主要为规范招标代理服务收费行为，维护</w:t>
      </w:r>
      <w:hyperlink r:id="rId6" w:tgtFrame="_blank" w:history="1">
        <w:r w:rsidRPr="00FD45AB">
          <w:rPr>
            <w:rFonts w:ascii="宋体" w:eastAsia="宋体" w:hAnsi="宋体" w:cs="宋体" w:hint="eastAsia"/>
            <w:b/>
            <w:bCs/>
            <w:kern w:val="0"/>
            <w:szCs w:val="21"/>
            <w:u w:val="single"/>
          </w:rPr>
          <w:t>招标人</w:t>
        </w:r>
      </w:hyperlink>
      <w:r w:rsidRPr="00FD45AB">
        <w:rPr>
          <w:rFonts w:ascii="宋体" w:eastAsia="宋体" w:hAnsi="宋体" w:cs="宋体" w:hint="eastAsia"/>
          <w:b/>
          <w:bCs/>
          <w:kern w:val="0"/>
          <w:szCs w:val="21"/>
        </w:rPr>
        <w:t>、投标人和招标代理机构的合法权益而发布。</w:t>
      </w:r>
    </w:p>
    <w:p w14:paraId="660DCA26"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以下是招标代理服务收费管理暂行办法全文：</w:t>
      </w:r>
    </w:p>
    <w:p w14:paraId="3A110CE4" w14:textId="77777777" w:rsidR="00FD45AB" w:rsidRPr="00FD45AB" w:rsidRDefault="00FD45AB" w:rsidP="00FD45AB">
      <w:pPr>
        <w:widowControl/>
        <w:adjustRightInd w:val="0"/>
        <w:snapToGrid w:val="0"/>
        <w:spacing w:line="360" w:lineRule="auto"/>
        <w:ind w:firstLineChars="200" w:firstLine="422"/>
        <w:jc w:val="center"/>
        <w:rPr>
          <w:rFonts w:ascii="宋体" w:eastAsia="宋体" w:hAnsi="宋体" w:cs="宋体" w:hint="eastAsia"/>
          <w:b/>
          <w:bCs/>
          <w:kern w:val="0"/>
          <w:szCs w:val="21"/>
        </w:rPr>
      </w:pPr>
      <w:r w:rsidRPr="00FD45AB">
        <w:rPr>
          <w:rFonts w:ascii="宋体" w:eastAsia="宋体" w:hAnsi="宋体" w:cs="宋体" w:hint="eastAsia"/>
          <w:b/>
          <w:bCs/>
          <w:kern w:val="0"/>
          <w:szCs w:val="21"/>
        </w:rPr>
        <w:t>国家计委关于《招标代理服务收费管理暂行办法》的通知（计价格[2002]1980号）</w:t>
      </w:r>
    </w:p>
    <w:p w14:paraId="3B284EAF" w14:textId="77777777" w:rsidR="00FD45AB" w:rsidRPr="00FD45AB" w:rsidRDefault="00FD45AB" w:rsidP="00FD45AB">
      <w:pPr>
        <w:widowControl/>
        <w:adjustRightInd w:val="0"/>
        <w:snapToGrid w:val="0"/>
        <w:spacing w:line="360" w:lineRule="auto"/>
        <w:ind w:firstLineChars="200" w:firstLine="422"/>
        <w:jc w:val="center"/>
        <w:rPr>
          <w:rFonts w:ascii="宋体" w:eastAsia="宋体" w:hAnsi="宋体" w:cs="宋体" w:hint="eastAsia"/>
          <w:b/>
          <w:bCs/>
          <w:kern w:val="0"/>
          <w:szCs w:val="21"/>
        </w:rPr>
      </w:pPr>
      <w:r w:rsidRPr="00FD45AB">
        <w:rPr>
          <w:rFonts w:ascii="宋体" w:eastAsia="宋体" w:hAnsi="宋体" w:cs="宋体" w:hint="eastAsia"/>
          <w:b/>
          <w:bCs/>
          <w:kern w:val="0"/>
          <w:szCs w:val="21"/>
        </w:rPr>
        <w:t>《招标代理服务收费管理暂行办法》（计价格[2002]1980号）</w:t>
      </w:r>
    </w:p>
    <w:p w14:paraId="145F70D6"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各省、自治区、直辖市计委、物价局：</w:t>
      </w:r>
    </w:p>
    <w:p w14:paraId="2C786C61"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为规范招标代理服务收费行为，维护招标人、投标人和招标代理机构的合法权益，促进招标代理行业的健康发展，我委制定了《招标代理服务收费管理暂行办法》（以下简称《办法》），现印发给你们，请按照执行。</w:t>
      </w:r>
    </w:p>
    <w:p w14:paraId="22E28647"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根据《国家计委、财政部关于整顿招标投标收费的通知》（计价格[2002]520号）规定，实行由</w:t>
      </w:r>
      <w:hyperlink r:id="rId7" w:tgtFrame="_blank" w:history="1">
        <w:r w:rsidRPr="00FD45AB">
          <w:rPr>
            <w:rFonts w:ascii="宋体" w:eastAsia="宋体" w:hAnsi="宋体" w:cs="宋体" w:hint="eastAsia"/>
            <w:b/>
            <w:bCs/>
            <w:kern w:val="0"/>
            <w:szCs w:val="21"/>
            <w:u w:val="single"/>
          </w:rPr>
          <w:t>中标</w:t>
        </w:r>
      </w:hyperlink>
      <w:r w:rsidRPr="00FD45AB">
        <w:rPr>
          <w:rFonts w:ascii="宋体" w:eastAsia="宋体" w:hAnsi="宋体" w:cs="宋体" w:hint="eastAsia"/>
          <w:b/>
          <w:bCs/>
          <w:kern w:val="0"/>
          <w:szCs w:val="21"/>
        </w:rPr>
        <w:t>人付费的机电设备招标代理服务，可暂按现行有关规定执行，至2004年1月1日统一执行委托人付费。机电设备招标代理服务收费标准，自《办法》生效之日起按《办法》规定执行。</w:t>
      </w:r>
    </w:p>
    <w:p w14:paraId="67461EBE"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药品集中招标采购收费暂按现行有关规定执行。</w:t>
      </w:r>
    </w:p>
    <w:p w14:paraId="08164DC5"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招标代理服务收费管理暂行办法</w:t>
      </w:r>
    </w:p>
    <w:p w14:paraId="5AB243E0"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第一条　为规范招标代理服务收费行为，维护招标人、投标人和招标代理机构的合法权益，根据《中华人民共和国价格法》、《中华人民共和国招标投标法》及有关法律、行政法规，制定本办法。</w:t>
      </w:r>
    </w:p>
    <w:p w14:paraId="03E2C2E4"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第二条　中华人民共和国境内发生的各类招标代理服务的收费行为，适用本办法。</w:t>
      </w:r>
    </w:p>
    <w:p w14:paraId="2D5B687D"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第三条　本办法所称招标代理服务收费，是指招标代理机构接受招标人委托，从事编制招标文件（包括编制资格预审文件和标底），审查投标人资格，组织投标人踏勘现场并答疑，组织开标、评标、定标，以及提供招标前期咨询、协调合同的签订等业务所收取的费用。</w:t>
      </w:r>
    </w:p>
    <w:p w14:paraId="26C45E13"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第四条　招标代理机构从事招标代理业务并收取服务费用的，必须符合《中华人民共和国招标投标法》第十三条、第十四条规定的条件，具备独立法人资格和相应资质。</w:t>
      </w:r>
    </w:p>
    <w:p w14:paraId="5659D080"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第五条　招标代理机构应当在招标人委托的范围内办理招标事宜，遵守国家法律、法规及政策规定，符合招标人的技术、质量要求。</w:t>
      </w:r>
    </w:p>
    <w:p w14:paraId="4EA090EC"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lastRenderedPageBreak/>
        <w:t>第六条　招标代理服务应当遵循公开、公正、平等、自愿、有偿的原则。严格禁止任何单位和个人为招标人强制指定招标代理机构或强制具有自行招标资格的单位接受代理并收取费用。</w:t>
      </w:r>
    </w:p>
    <w:p w14:paraId="00E48016"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第七条　招标代理服务收费按照招标代理业务性质分为:</w:t>
      </w:r>
    </w:p>
    <w:p w14:paraId="59127101"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（一）各类土木工程、</w:t>
      </w:r>
      <w:hyperlink r:id="rId8" w:tgtFrame="_blank" w:history="1">
        <w:r w:rsidRPr="00FD45AB">
          <w:rPr>
            <w:rFonts w:ascii="宋体" w:eastAsia="宋体" w:hAnsi="宋体" w:cs="宋体" w:hint="eastAsia"/>
            <w:b/>
            <w:bCs/>
            <w:kern w:val="0"/>
            <w:szCs w:val="21"/>
            <w:u w:val="single"/>
          </w:rPr>
          <w:t>建筑</w:t>
        </w:r>
      </w:hyperlink>
      <w:r w:rsidRPr="00FD45AB">
        <w:rPr>
          <w:rFonts w:ascii="宋体" w:eastAsia="宋体" w:hAnsi="宋体" w:cs="宋体" w:hint="eastAsia"/>
          <w:b/>
          <w:bCs/>
          <w:kern w:val="0"/>
          <w:szCs w:val="21"/>
        </w:rPr>
        <w:t>工程、设备安装、管道线路敷设、装饰装修等建设以及附带服务的</w:t>
      </w:r>
      <w:hyperlink r:id="rId9" w:tgtFrame="_blank" w:history="1">
        <w:r w:rsidRPr="00FD45AB">
          <w:rPr>
            <w:rFonts w:ascii="宋体" w:eastAsia="宋体" w:hAnsi="宋体" w:cs="宋体" w:hint="eastAsia"/>
            <w:b/>
            <w:bCs/>
            <w:kern w:val="0"/>
            <w:szCs w:val="21"/>
            <w:u w:val="single"/>
          </w:rPr>
          <w:t>工程招标</w:t>
        </w:r>
      </w:hyperlink>
      <w:r w:rsidRPr="00FD45AB">
        <w:rPr>
          <w:rFonts w:ascii="宋体" w:eastAsia="宋体" w:hAnsi="宋体" w:cs="宋体" w:hint="eastAsia"/>
          <w:b/>
          <w:bCs/>
          <w:kern w:val="0"/>
          <w:szCs w:val="21"/>
        </w:rPr>
        <w:t>代理服务收费。</w:t>
      </w:r>
    </w:p>
    <w:p w14:paraId="3386293A"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（二）原材料、产品、设备和固态、液态或气态物体和电力等货物及其附带服务的货物招标代理服务收费。</w:t>
      </w:r>
    </w:p>
    <w:p w14:paraId="3CE870A9"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（三）工程勘察、设计、咨询、监理，矿业权、土地使用权出让、转让和保险等工程和货物以外的服务招标代理服务收费。</w:t>
      </w:r>
    </w:p>
    <w:p w14:paraId="3C36CE06"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第八条　招标代理服务收费实行政府指导价。</w:t>
      </w:r>
    </w:p>
    <w:p w14:paraId="1D8A92B9"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第九条　招标代理服务收费采用差额定率累进计费方式。收费标准按本办法附件规定执行，上下浮动幅度不超过20％。具体收费额由招标代理机构和招标委托人在规定的收费标准和浮动幅度内协商确定。</w:t>
      </w:r>
    </w:p>
    <w:p w14:paraId="682B952D"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出售招标文件可以收取编制成本费，具体定价办法由省、自治区、直辖市价格主管部门按照不以营利为目的的原则制定。</w:t>
      </w:r>
    </w:p>
    <w:p w14:paraId="6B06D49C"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第十条　招标代理服务实行“谁委托谁付费”。</w:t>
      </w:r>
    </w:p>
    <w:p w14:paraId="001748C8"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工程招标委托人支付的招标代理服务费，可计入工程前期费用。货物招标和服务招标委托人支付的招标代理服务费，按照财政部门规定列支。</w:t>
      </w:r>
    </w:p>
    <w:p w14:paraId="184FC78C"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第十一条　招标代理机构按规定收取代理费用和出售招标文件后，不得再要求招标委托人无偿提供食宿、交通等或收取其他费用。</w:t>
      </w:r>
    </w:p>
    <w:p w14:paraId="47A703C0"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第十二条　招标代理业务中有超出本办法第三条规定的要求的，招标代理机构可与招标委托人就所增加的工作量，另行协商确定服务费用。</w:t>
      </w:r>
    </w:p>
    <w:p w14:paraId="6D47C597"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第十三条　招标代理服务收费纠纷，依据《中华人民共和国价格法》、《中华人民共和国合同法》及其他有关法律、法规处理。</w:t>
      </w:r>
    </w:p>
    <w:p w14:paraId="75742E9C"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第十四条　各级政府有关部门或者其授权、委托的单位，按照国务院关于招标投标管理职能分工规定履行监督职能，要求招标投标当事人履行审批、备案及其他手续的，一律不得收费。</w:t>
      </w:r>
    </w:p>
    <w:p w14:paraId="052D0126"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违反前款规定，擅自设立收费项目、制定收费标准以及收取管理性费用的，由政府价格主管部门予以处罚。</w:t>
      </w:r>
    </w:p>
    <w:p w14:paraId="2A91C6A1"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第十五条　招标代理机构违反本办法规定的，由政府价格主管部门依据《中华人民共和国价格法》和《价格违法行为行政处罚规定》予以查处。</w:t>
      </w:r>
    </w:p>
    <w:p w14:paraId="357DCE54"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第十六条　本办法由国家计委负责解释。</w:t>
      </w:r>
    </w:p>
    <w:p w14:paraId="36613D10"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lastRenderedPageBreak/>
        <w:t>第十七条　本办法自2003年1月1日起执行。国家计委及有关部门，各省、自治区、直辖市价格主管部门制定的相关规定，凡与本办法相抵触的，自本办法生效之日起废止。</w:t>
      </w:r>
    </w:p>
    <w:p w14:paraId="4B7072C4" w14:textId="77777777" w:rsidR="00FD45AB" w:rsidRPr="00FD45AB" w:rsidRDefault="00FD45AB" w:rsidP="00FD45AB">
      <w:pPr>
        <w:widowControl/>
        <w:adjustRightInd w:val="0"/>
        <w:snapToGrid w:val="0"/>
        <w:spacing w:line="360" w:lineRule="auto"/>
        <w:ind w:firstLineChars="200" w:firstLine="422"/>
        <w:jc w:val="right"/>
        <w:rPr>
          <w:rFonts w:ascii="宋体" w:eastAsia="宋体" w:hAnsi="宋体" w:cs="宋体" w:hint="eastAsia"/>
          <w:b/>
          <w:bCs/>
          <w:kern w:val="0"/>
          <w:szCs w:val="21"/>
        </w:rPr>
      </w:pPr>
      <w:r w:rsidRPr="00FD45AB">
        <w:rPr>
          <w:rFonts w:ascii="宋体" w:eastAsia="宋体" w:hAnsi="宋体" w:cs="宋体" w:hint="eastAsia"/>
          <w:b/>
          <w:bCs/>
          <w:kern w:val="0"/>
          <w:szCs w:val="21"/>
        </w:rPr>
        <w:t>中华人民共和国国家发展计划委员会</w:t>
      </w:r>
    </w:p>
    <w:p w14:paraId="33EFAEE2" w14:textId="77777777" w:rsidR="00FD45AB" w:rsidRPr="00FD45AB" w:rsidRDefault="00FD45AB" w:rsidP="00FD45AB">
      <w:pPr>
        <w:widowControl/>
        <w:adjustRightInd w:val="0"/>
        <w:snapToGrid w:val="0"/>
        <w:spacing w:line="360" w:lineRule="auto"/>
        <w:ind w:firstLineChars="200" w:firstLine="422"/>
        <w:jc w:val="right"/>
        <w:rPr>
          <w:rFonts w:ascii="宋体" w:eastAsia="宋体" w:hAnsi="宋体" w:cs="宋体" w:hint="eastAsia"/>
          <w:b/>
          <w:bCs/>
          <w:kern w:val="0"/>
          <w:szCs w:val="21"/>
        </w:rPr>
      </w:pPr>
      <w:r w:rsidRPr="00FD45AB">
        <w:rPr>
          <w:rFonts w:ascii="宋体" w:eastAsia="宋体" w:hAnsi="宋体" w:cs="宋体" w:hint="eastAsia"/>
          <w:b/>
          <w:bCs/>
          <w:kern w:val="0"/>
          <w:szCs w:val="21"/>
        </w:rPr>
        <w:t>二○○二年十月十五日</w:t>
      </w:r>
    </w:p>
    <w:p w14:paraId="0D14DA3D"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附：招标代理服务收费标准</w:t>
      </w:r>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21"/>
        <w:gridCol w:w="1426"/>
        <w:gridCol w:w="1426"/>
        <w:gridCol w:w="1426"/>
        <w:gridCol w:w="1891"/>
      </w:tblGrid>
      <w:tr w:rsidR="005E76BE" w:rsidRPr="00FD45AB" w14:paraId="34D633BC" w14:textId="77777777" w:rsidTr="00FD45A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050A3C"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中标金额(万元)</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682DB"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货物招标</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6C420"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服务招标</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F0526"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工程招标</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55EE4"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p>
        </w:tc>
      </w:tr>
      <w:tr w:rsidR="005E76BE" w:rsidRPr="00FD45AB" w14:paraId="730DF5A2" w14:textId="77777777" w:rsidTr="00FD45A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B8426"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b/>
                <w:bCs/>
                <w:kern w:val="0"/>
                <w:szCs w:val="21"/>
              </w:rPr>
            </w:pPr>
            <w:r w:rsidRPr="00FD45AB">
              <w:rPr>
                <w:rFonts w:ascii="宋体" w:eastAsia="宋体" w:hAnsi="宋体" w:cs="宋体" w:hint="eastAsia"/>
                <w:b/>
                <w:bCs/>
                <w:kern w:val="0"/>
                <w:szCs w:val="21"/>
              </w:rPr>
              <w:t>100以下</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958E8"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49179"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DBCF4"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6A8FE" w14:textId="77777777" w:rsidR="00FD45AB" w:rsidRPr="00FD45AB" w:rsidRDefault="00FD45AB" w:rsidP="00FD45AB">
            <w:pPr>
              <w:widowControl/>
              <w:adjustRightInd w:val="0"/>
              <w:snapToGrid w:val="0"/>
              <w:spacing w:line="360" w:lineRule="auto"/>
              <w:ind w:firstLineChars="200" w:firstLine="422"/>
              <w:jc w:val="center"/>
              <w:rPr>
                <w:rFonts w:ascii="宋体" w:eastAsia="宋体" w:hAnsi="宋体" w:cs="宋体" w:hint="eastAsia"/>
                <w:b/>
                <w:bCs/>
                <w:kern w:val="0"/>
                <w:szCs w:val="21"/>
              </w:rPr>
            </w:pPr>
            <w:hyperlink r:id="rId10" w:tgtFrame="_blank" w:history="1">
              <w:r w:rsidRPr="00FD45AB">
                <w:rPr>
                  <w:rFonts w:ascii="宋体" w:eastAsia="宋体" w:hAnsi="宋体" w:cs="宋体" w:hint="eastAsia"/>
                  <w:b/>
                  <w:bCs/>
                  <w:kern w:val="0"/>
                  <w:szCs w:val="21"/>
                  <w:u w:val="single"/>
                </w:rPr>
                <w:t>点击咨询详情</w:t>
              </w:r>
            </w:hyperlink>
          </w:p>
        </w:tc>
      </w:tr>
      <w:tr w:rsidR="005E76BE" w:rsidRPr="00FD45AB" w14:paraId="32FDF5AC" w14:textId="77777777" w:rsidTr="00FD45A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52E20"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100-500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77F94"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637A3"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1778D"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4487E" w14:textId="77777777" w:rsidR="00FD45AB" w:rsidRPr="00FD45AB" w:rsidRDefault="00FD45AB" w:rsidP="00FD45AB">
            <w:pPr>
              <w:widowControl/>
              <w:adjustRightInd w:val="0"/>
              <w:snapToGrid w:val="0"/>
              <w:spacing w:line="360" w:lineRule="auto"/>
              <w:ind w:firstLineChars="200" w:firstLine="422"/>
              <w:jc w:val="center"/>
              <w:rPr>
                <w:rFonts w:ascii="宋体" w:eastAsia="宋体" w:hAnsi="宋体" w:cs="宋体" w:hint="eastAsia"/>
                <w:b/>
                <w:bCs/>
                <w:kern w:val="0"/>
                <w:szCs w:val="21"/>
              </w:rPr>
            </w:pPr>
            <w:hyperlink r:id="rId11" w:tgtFrame="_blank" w:history="1">
              <w:r w:rsidRPr="00FD45AB">
                <w:rPr>
                  <w:rFonts w:ascii="宋体" w:eastAsia="宋体" w:hAnsi="宋体" w:cs="宋体" w:hint="eastAsia"/>
                  <w:b/>
                  <w:bCs/>
                  <w:kern w:val="0"/>
                  <w:szCs w:val="21"/>
                  <w:u w:val="single"/>
                </w:rPr>
                <w:t>点击咨询详情</w:t>
              </w:r>
            </w:hyperlink>
          </w:p>
        </w:tc>
      </w:tr>
      <w:tr w:rsidR="005E76BE" w:rsidRPr="00FD45AB" w14:paraId="2AA7B7CE" w14:textId="77777777" w:rsidTr="00FD45A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6908A"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500-1000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3DBCC"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3D689"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A0CCE"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9F5CE" w14:textId="77777777" w:rsidR="00FD45AB" w:rsidRPr="00FD45AB" w:rsidRDefault="00FD45AB" w:rsidP="00FD45AB">
            <w:pPr>
              <w:widowControl/>
              <w:adjustRightInd w:val="0"/>
              <w:snapToGrid w:val="0"/>
              <w:spacing w:line="360" w:lineRule="auto"/>
              <w:ind w:firstLineChars="200" w:firstLine="422"/>
              <w:jc w:val="center"/>
              <w:rPr>
                <w:rFonts w:ascii="宋体" w:eastAsia="宋体" w:hAnsi="宋体" w:cs="宋体" w:hint="eastAsia"/>
                <w:b/>
                <w:bCs/>
                <w:kern w:val="0"/>
                <w:szCs w:val="21"/>
              </w:rPr>
            </w:pPr>
            <w:hyperlink r:id="rId12" w:tgtFrame="_blank" w:history="1">
              <w:r w:rsidRPr="00FD45AB">
                <w:rPr>
                  <w:rFonts w:ascii="宋体" w:eastAsia="宋体" w:hAnsi="宋体" w:cs="宋体" w:hint="eastAsia"/>
                  <w:b/>
                  <w:bCs/>
                  <w:kern w:val="0"/>
                  <w:szCs w:val="21"/>
                  <w:u w:val="single"/>
                </w:rPr>
                <w:t>点击咨询详情</w:t>
              </w:r>
            </w:hyperlink>
          </w:p>
        </w:tc>
      </w:tr>
      <w:tr w:rsidR="005E76BE" w:rsidRPr="00FD45AB" w14:paraId="6AEAF647" w14:textId="77777777" w:rsidTr="00FD45A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4316C0"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1000-5000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CB770"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62EEA"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277B7"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75D82" w14:textId="77777777" w:rsidR="00FD45AB" w:rsidRPr="00FD45AB" w:rsidRDefault="00FD45AB" w:rsidP="00FD45AB">
            <w:pPr>
              <w:widowControl/>
              <w:adjustRightInd w:val="0"/>
              <w:snapToGrid w:val="0"/>
              <w:spacing w:line="360" w:lineRule="auto"/>
              <w:ind w:firstLineChars="200" w:firstLine="422"/>
              <w:jc w:val="center"/>
              <w:rPr>
                <w:rFonts w:ascii="宋体" w:eastAsia="宋体" w:hAnsi="宋体" w:cs="宋体" w:hint="eastAsia"/>
                <w:b/>
                <w:bCs/>
                <w:kern w:val="0"/>
                <w:szCs w:val="21"/>
              </w:rPr>
            </w:pPr>
            <w:hyperlink r:id="rId13" w:tgtFrame="_blank" w:history="1">
              <w:r w:rsidRPr="00FD45AB">
                <w:rPr>
                  <w:rFonts w:ascii="宋体" w:eastAsia="宋体" w:hAnsi="宋体" w:cs="宋体" w:hint="eastAsia"/>
                  <w:b/>
                  <w:bCs/>
                  <w:kern w:val="0"/>
                  <w:szCs w:val="21"/>
                  <w:u w:val="single"/>
                </w:rPr>
                <w:t>点击咨询详情</w:t>
              </w:r>
            </w:hyperlink>
          </w:p>
        </w:tc>
      </w:tr>
      <w:tr w:rsidR="005E76BE" w:rsidRPr="00FD45AB" w14:paraId="0AA20D43" w14:textId="77777777" w:rsidTr="00FD45A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F6E885"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5000-10000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3115A"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D9E22"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86289"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8CFA1" w14:textId="77777777" w:rsidR="00FD45AB" w:rsidRPr="00FD45AB" w:rsidRDefault="00FD45AB" w:rsidP="00FD45AB">
            <w:pPr>
              <w:widowControl/>
              <w:adjustRightInd w:val="0"/>
              <w:snapToGrid w:val="0"/>
              <w:spacing w:line="360" w:lineRule="auto"/>
              <w:ind w:firstLineChars="200" w:firstLine="422"/>
              <w:jc w:val="center"/>
              <w:rPr>
                <w:rFonts w:ascii="宋体" w:eastAsia="宋体" w:hAnsi="宋体" w:cs="宋体" w:hint="eastAsia"/>
                <w:b/>
                <w:bCs/>
                <w:kern w:val="0"/>
                <w:szCs w:val="21"/>
              </w:rPr>
            </w:pPr>
            <w:hyperlink r:id="rId14" w:tgtFrame="_blank" w:history="1">
              <w:r w:rsidRPr="00FD45AB">
                <w:rPr>
                  <w:rFonts w:ascii="宋体" w:eastAsia="宋体" w:hAnsi="宋体" w:cs="宋体" w:hint="eastAsia"/>
                  <w:b/>
                  <w:bCs/>
                  <w:kern w:val="0"/>
                  <w:szCs w:val="21"/>
                  <w:u w:val="single"/>
                </w:rPr>
                <w:t>点击咨询详情</w:t>
              </w:r>
            </w:hyperlink>
          </w:p>
        </w:tc>
      </w:tr>
      <w:tr w:rsidR="005E76BE" w:rsidRPr="00FD45AB" w14:paraId="33E28FAA" w14:textId="77777777" w:rsidTr="00FD45A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E3788B"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10000-100000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41EA1"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7A776"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00A59"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9D6CE" w14:textId="77777777" w:rsidR="00FD45AB" w:rsidRPr="00FD45AB" w:rsidRDefault="00FD45AB" w:rsidP="00FD45AB">
            <w:pPr>
              <w:widowControl/>
              <w:adjustRightInd w:val="0"/>
              <w:snapToGrid w:val="0"/>
              <w:spacing w:line="360" w:lineRule="auto"/>
              <w:ind w:firstLineChars="200" w:firstLine="422"/>
              <w:jc w:val="center"/>
              <w:rPr>
                <w:rFonts w:ascii="宋体" w:eastAsia="宋体" w:hAnsi="宋体" w:cs="宋体" w:hint="eastAsia"/>
                <w:b/>
                <w:bCs/>
                <w:kern w:val="0"/>
                <w:szCs w:val="21"/>
              </w:rPr>
            </w:pPr>
            <w:hyperlink r:id="rId15" w:tgtFrame="_blank" w:history="1">
              <w:r w:rsidRPr="00FD45AB">
                <w:rPr>
                  <w:rFonts w:ascii="宋体" w:eastAsia="宋体" w:hAnsi="宋体" w:cs="宋体" w:hint="eastAsia"/>
                  <w:b/>
                  <w:bCs/>
                  <w:kern w:val="0"/>
                  <w:szCs w:val="21"/>
                  <w:u w:val="single"/>
                </w:rPr>
                <w:t>点击咨询详情</w:t>
              </w:r>
            </w:hyperlink>
          </w:p>
        </w:tc>
      </w:tr>
      <w:tr w:rsidR="005E76BE" w:rsidRPr="00FD45AB" w14:paraId="3CFC83FA" w14:textId="77777777" w:rsidTr="00FD45A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AE416E"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1000000以上</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0D62D"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5658B"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58699"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97439" w14:textId="77777777" w:rsidR="00FD45AB" w:rsidRPr="00FD45AB" w:rsidRDefault="00FD45AB" w:rsidP="00FD45AB">
            <w:pPr>
              <w:widowControl/>
              <w:adjustRightInd w:val="0"/>
              <w:snapToGrid w:val="0"/>
              <w:spacing w:line="360" w:lineRule="auto"/>
              <w:ind w:firstLineChars="200" w:firstLine="422"/>
              <w:jc w:val="center"/>
              <w:rPr>
                <w:rFonts w:ascii="宋体" w:eastAsia="宋体" w:hAnsi="宋体" w:cs="宋体" w:hint="eastAsia"/>
                <w:b/>
                <w:bCs/>
                <w:kern w:val="0"/>
                <w:szCs w:val="21"/>
              </w:rPr>
            </w:pPr>
            <w:hyperlink r:id="rId16" w:tgtFrame="_blank" w:history="1">
              <w:r w:rsidRPr="00FD45AB">
                <w:rPr>
                  <w:rFonts w:ascii="宋体" w:eastAsia="宋体" w:hAnsi="宋体" w:cs="宋体" w:hint="eastAsia"/>
                  <w:b/>
                  <w:bCs/>
                  <w:kern w:val="0"/>
                  <w:szCs w:val="21"/>
                  <w:u w:val="single"/>
                </w:rPr>
                <w:t>点击咨询详情</w:t>
              </w:r>
            </w:hyperlink>
          </w:p>
        </w:tc>
      </w:tr>
    </w:tbl>
    <w:p w14:paraId="3E5FDC6C"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注：1.按本表费率计算的收费为招标代理服务全过程的收费基准价格，单独提供编制招标文件（有标底的含标底）服务的，可按规定标准的30%计收。</w:t>
      </w:r>
    </w:p>
    <w:p w14:paraId="7E97E376"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2.招标代理服务收费按差额定率累进法计算。例如：某工程招标代理业务中标金额为6000万元，计算招标代理服务收费额如下：</w:t>
      </w:r>
    </w:p>
    <w:p w14:paraId="23FE29F8"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100万元×1.0%=1万元</w:t>
      </w:r>
    </w:p>
    <w:p w14:paraId="689CCB8F"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（500-100）万元×0.7%=2.8万元</w:t>
      </w:r>
    </w:p>
    <w:p w14:paraId="623A1D31"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（1000-500）×0.55%=2.75万元</w:t>
      </w:r>
    </w:p>
    <w:p w14:paraId="6A7EBE62"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（5000-1000）×0.35%=14万元</w:t>
      </w:r>
    </w:p>
    <w:p w14:paraId="1B5AB0C9"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（6000-5000）×0.2%=2万元</w:t>
      </w:r>
    </w:p>
    <w:p w14:paraId="013CDA2D" w14:textId="77777777" w:rsidR="00FD45AB" w:rsidRPr="00FD45AB" w:rsidRDefault="00FD45AB" w:rsidP="00FD45AB">
      <w:pPr>
        <w:widowControl/>
        <w:adjustRightInd w:val="0"/>
        <w:snapToGrid w:val="0"/>
        <w:spacing w:line="360" w:lineRule="auto"/>
        <w:ind w:firstLineChars="200" w:firstLine="422"/>
        <w:jc w:val="left"/>
        <w:rPr>
          <w:rFonts w:ascii="宋体" w:eastAsia="宋体" w:hAnsi="宋体" w:cs="宋体" w:hint="eastAsia"/>
          <w:b/>
          <w:bCs/>
          <w:kern w:val="0"/>
          <w:szCs w:val="21"/>
        </w:rPr>
      </w:pPr>
      <w:r w:rsidRPr="00FD45AB">
        <w:rPr>
          <w:rFonts w:ascii="宋体" w:eastAsia="宋体" w:hAnsi="宋体" w:cs="宋体" w:hint="eastAsia"/>
          <w:b/>
          <w:bCs/>
          <w:kern w:val="0"/>
          <w:szCs w:val="21"/>
        </w:rPr>
        <w:t>合计收费=1+2.8+2.75+14+2=22.55（万元）</w:t>
      </w:r>
    </w:p>
    <w:p w14:paraId="3209A382" w14:textId="77777777" w:rsidR="00E4427F" w:rsidRPr="005E76BE" w:rsidRDefault="00E4427F" w:rsidP="00FD45AB">
      <w:pPr>
        <w:adjustRightInd w:val="0"/>
        <w:snapToGrid w:val="0"/>
        <w:spacing w:line="360" w:lineRule="auto"/>
        <w:ind w:firstLineChars="200" w:firstLine="422"/>
        <w:rPr>
          <w:rFonts w:ascii="宋体" w:eastAsia="宋体" w:hAnsi="宋体"/>
          <w:b/>
          <w:bCs/>
          <w:szCs w:val="21"/>
        </w:rPr>
      </w:pPr>
    </w:p>
    <w:sectPr w:rsidR="00E4427F" w:rsidRPr="005E76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85"/>
    <w:rsid w:val="005E76BE"/>
    <w:rsid w:val="00D24285"/>
    <w:rsid w:val="00E4427F"/>
    <w:rsid w:val="00FD4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3EFB0"/>
  <w15:chartTrackingRefBased/>
  <w15:docId w15:val="{629E5AE0-1E49-4923-BBC2-DC1E384C5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45A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D45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2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i360.net/" TargetMode="External"/><Relationship Id="rId13" Type="http://schemas.openxmlformats.org/officeDocument/2006/relationships/hyperlink" Target="http://p.qiao.baidu.com/cps/chat?siteId=15661016&amp;userId=9692711&amp;siteToken=ae2be2dc95ba7c73240ebc3aeeeac0ca"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cbi360.net/hhb/TenderBangSoso.aspx" TargetMode="External"/><Relationship Id="rId12" Type="http://schemas.openxmlformats.org/officeDocument/2006/relationships/hyperlink" Target="http://p.qiao.baidu.com/cps/chat?siteId=15661016&amp;userId=9692711&amp;siteToken=ae2be2dc95ba7c73240ebc3aeeeac0ca"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p.qiao.baidu.com/cps/chat?siteId=15661016&amp;userId=9692711&amp;siteToken=ae2be2dc95ba7c73240ebc3aeeeac0ca" TargetMode="External"/><Relationship Id="rId1" Type="http://schemas.openxmlformats.org/officeDocument/2006/relationships/styles" Target="styles.xml"/><Relationship Id="rId6" Type="http://schemas.openxmlformats.org/officeDocument/2006/relationships/hyperlink" Target="http://www.cbi360.net/hyjd/1zt38.html" TargetMode="External"/><Relationship Id="rId11" Type="http://schemas.openxmlformats.org/officeDocument/2006/relationships/hyperlink" Target="http://p.qiao.baidu.com/cps/chat?siteId=15661016&amp;userId=9692711&amp;siteToken=ae2be2dc95ba7c73240ebc3aeeeac0ca" TargetMode="External"/><Relationship Id="rId5" Type="http://schemas.openxmlformats.org/officeDocument/2006/relationships/hyperlink" Target="http://www.cbi360.net/" TargetMode="External"/><Relationship Id="rId15" Type="http://schemas.openxmlformats.org/officeDocument/2006/relationships/hyperlink" Target="http://p.qiao.baidu.com/cps/chat?siteId=15661016&amp;userId=9692711&amp;siteToken=ae2be2dc95ba7c73240ebc3aeeeac0ca" TargetMode="External"/><Relationship Id="rId10" Type="http://schemas.openxmlformats.org/officeDocument/2006/relationships/hyperlink" Target="http://p.qiao.baidu.com/cps/chat?siteId=15661016&amp;userId=9692711&amp;siteToken=ae2be2dc95ba7c73240ebc3aeeeac0ca" TargetMode="External"/><Relationship Id="rId4" Type="http://schemas.openxmlformats.org/officeDocument/2006/relationships/hyperlink" Target="http://zb.cbi360.net/" TargetMode="External"/><Relationship Id="rId9" Type="http://schemas.openxmlformats.org/officeDocument/2006/relationships/hyperlink" Target="http://zb.cbi360.net/" TargetMode="External"/><Relationship Id="rId14" Type="http://schemas.openxmlformats.org/officeDocument/2006/relationships/hyperlink" Target="http://p.qiao.baidu.com/cps/chat?siteId=15661016&amp;userId=9692711&amp;siteToken=ae2be2dc95ba7c73240ebc3aeeeac0c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575</Words>
  <Characters>3282</Characters>
  <Application>Microsoft Office Word</Application>
  <DocSecurity>0</DocSecurity>
  <Lines>27</Lines>
  <Paragraphs>7</Paragraphs>
  <ScaleCrop>false</ScaleCrop>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2023-04-20T05:49:00Z</dcterms:created>
  <dcterms:modified xsi:type="dcterms:W3CDTF">2023-04-20T05:50:00Z</dcterms:modified>
</cp:coreProperties>
</file>